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7958AE" w14:textId="3D6DA386" w:rsidR="00C2231E" w:rsidRDefault="00C2231E">
      <w:pPr>
        <w:rPr>
          <w:rFonts w:ascii="Helvetica" w:hAnsi="Helvetica" w:cs="Helvetica"/>
          <w:color w:val="1D1D1D"/>
          <w:sz w:val="21"/>
          <w:szCs w:val="21"/>
          <w:shd w:val="clear" w:color="auto" w:fill="FFFFFF"/>
        </w:rPr>
      </w:pPr>
      <w:r>
        <w:rPr>
          <w:rFonts w:ascii="Helvetica" w:hAnsi="Helvetica" w:cs="Helvetica"/>
          <w:color w:val="1D1D1D"/>
          <w:sz w:val="21"/>
          <w:szCs w:val="21"/>
          <w:shd w:val="clear" w:color="auto" w:fill="FFFFFF"/>
        </w:rPr>
        <w:t>Post #2:</w:t>
      </w:r>
    </w:p>
    <w:p w14:paraId="0B6A65D7" w14:textId="32272CCA" w:rsidR="00D00763" w:rsidRDefault="00C2231E">
      <w:pPr>
        <w:rPr>
          <w:rFonts w:ascii="Helvetica" w:hAnsi="Helvetica" w:cs="Helvetica"/>
          <w:color w:val="1D1D1D"/>
          <w:sz w:val="21"/>
          <w:szCs w:val="21"/>
          <w:shd w:val="clear" w:color="auto" w:fill="FFFFFF"/>
        </w:rPr>
      </w:pPr>
      <w:r>
        <w:rPr>
          <w:rFonts w:ascii="Helvetica" w:hAnsi="Helvetica" w:cs="Helvetica"/>
          <w:color w:val="1D1D1D"/>
          <w:sz w:val="21"/>
          <w:szCs w:val="21"/>
          <w:shd w:val="clear" w:color="auto" w:fill="FFFFFF"/>
        </w:rPr>
        <w:t xml:space="preserve">Blue Ocean Strategy </w:t>
      </w:r>
      <w:proofErr w:type="gramStart"/>
      <w:r>
        <w:rPr>
          <w:rFonts w:ascii="Helvetica" w:hAnsi="Helvetica" w:cs="Helvetica"/>
          <w:color w:val="1D1D1D"/>
          <w:sz w:val="21"/>
          <w:szCs w:val="21"/>
          <w:shd w:val="clear" w:color="auto" w:fill="FFFFFF"/>
        </w:rPr>
        <w:t>For</w:t>
      </w:r>
      <w:proofErr w:type="gramEnd"/>
      <w:r>
        <w:rPr>
          <w:rFonts w:ascii="Helvetica" w:hAnsi="Helvetica" w:cs="Helvetica"/>
          <w:color w:val="1D1D1D"/>
          <w:sz w:val="21"/>
          <w:szCs w:val="21"/>
          <w:shd w:val="clear" w:color="auto" w:fill="FFFFFF"/>
        </w:rPr>
        <w:t xml:space="preserve"> Businesses And Global Market: Blue Ocean Strategy, for the most part, alludes to organizations that have uncontested market space that makes the market more significant. This leads to new customers and consumers motivation more frequent and helps with reducing the costs. It is put in the top-rated book of a similar name, i.e., Blue Ocean Strategy. Blue Ocean Strategy is the procedure for businesses put forth for the first time back in 2005. The main purpose of this system remained forever to find or notwithstanding the making of the markets, global and regional both which remain uncontested from their competitors. Strategy Formulation Insignificant resources are regularly ignored; however, they are commonly the main wellspring for maintainable upper hand (i.e., mark, innovation, data, culture, and so forth). Leading the pack from military wars in which the objective is to pitch "quality against weakness," the business system ought to be characterized by asset investigation instead of the backward. Firms that construct their methodology and formulate a strategy with respect to the improvement of particular abilities indicate preferable flexibility over those that construct their technique in light of their clients or on the most proficient method to serve them. The Role of Resource Analysis Fundamentally, any component that is customarily considered to help the upper hand can be viewed as originating from the right obtaining and utilization of assets. For instance, boundaries to a passage can be made by owning a solid brand, licenses, or retaliatory limit. An imposing business model is simply responsible for share. Cost focal points originate from process innovation, size of plants, and access to minimal effort inputs. At long last, Differentiation advantage originates from a brand, item innovation, or advertising, conveyance, and administration abilities. (Strategy analysis, 2018) Tangible Resources Substantial assets are the least demanding to assess since they are unmistakable and quantifiable. Two key inquiries underlie this procedure l What openings exist for managing on back, inventories, and settled resources? l What are the conceivable outcomes for utilizing existing resources more beneficial? Once the resources are capable of fulfilling these, they are termed as Tangible Resources. Intangible Resources Quite a bit of an organization's worth originates from less characterized resources, for example, notoriety, innovation, or a specific arrangement of social properties inside the organization. Assets and abilities should be assessed against two key criteria. First is their significance: which assets and abilities are most imperative in giving a practical upper hand? Second, where are our qualities and shortcomings as contrasted and contenders? Center Skills as Tangible Resources: Hamel and Prahalad presented the expression "center skills" in 1990 to portray those abilities that an) "influence an unbalanced commitment to the extreme client to esteem or to the proficiency with which that esteem is conveyed," and "give a premise to entering new markets." So, the thing to ask for this situation is "What can such and such firm improve the situation than others?" The way toward distinguishing center abilities can start from multiple points of view; the two more typical ones are through an order of all capacities as per work, or through an esteem chain examination that isolates a firm into consecutive little exercises. (</w:t>
      </w:r>
      <w:proofErr w:type="spellStart"/>
      <w:r>
        <w:rPr>
          <w:rFonts w:ascii="Helvetica" w:hAnsi="Helvetica" w:cs="Helvetica"/>
          <w:color w:val="1D1D1D"/>
          <w:sz w:val="21"/>
          <w:szCs w:val="21"/>
          <w:shd w:val="clear" w:color="auto" w:fill="FFFFFF"/>
        </w:rPr>
        <w:t>Milara</w:t>
      </w:r>
      <w:proofErr w:type="spellEnd"/>
      <w:r>
        <w:rPr>
          <w:rFonts w:ascii="Helvetica" w:hAnsi="Helvetica" w:cs="Helvetica"/>
          <w:color w:val="1D1D1D"/>
          <w:sz w:val="21"/>
          <w:szCs w:val="21"/>
          <w:shd w:val="clear" w:color="auto" w:fill="FFFFFF"/>
        </w:rPr>
        <w:t xml:space="preserve">, 2014) Benchmarking </w:t>
      </w:r>
      <w:proofErr w:type="spellStart"/>
      <w:r>
        <w:rPr>
          <w:rFonts w:ascii="Helvetica" w:hAnsi="Helvetica" w:cs="Helvetica"/>
          <w:color w:val="1D1D1D"/>
          <w:sz w:val="21"/>
          <w:szCs w:val="21"/>
          <w:shd w:val="clear" w:color="auto" w:fill="FFFFFF"/>
        </w:rPr>
        <w:t>Benchmarking</w:t>
      </w:r>
      <w:proofErr w:type="spellEnd"/>
      <w:r>
        <w:rPr>
          <w:rFonts w:ascii="Helvetica" w:hAnsi="Helvetica" w:cs="Helvetica"/>
          <w:color w:val="1D1D1D"/>
          <w:sz w:val="21"/>
          <w:szCs w:val="21"/>
          <w:shd w:val="clear" w:color="auto" w:fill="FFFFFF"/>
        </w:rPr>
        <w:t xml:space="preserve"> is vital on the grounds that it carries objectivity into the way toward distinguishing abilities. It likewise conveys vain creative abilities or resources down to the ground. To make a benchmark, one must recognize regions of potential change; the potential resources that distinguish world-driving organizations in every region; contact the organizations (visit, converse with administrators, examine with specialists); and characterize objectives in view of the learning done at those organizations. A wellspring of the upper hand must be rare, pertinent, tough, fixed, and unreplaceable.</w:t>
      </w:r>
    </w:p>
    <w:p w14:paraId="23EE0472" w14:textId="6FF9BDF4" w:rsidR="00C2231E" w:rsidRPr="00175988" w:rsidRDefault="00C2231E" w:rsidP="00175988">
      <w:pPr>
        <w:jc w:val="center"/>
        <w:rPr>
          <w:rFonts w:ascii="Times New Roman" w:hAnsi="Times New Roman" w:cs="Times New Roman"/>
          <w:b/>
          <w:sz w:val="24"/>
          <w:szCs w:val="24"/>
        </w:rPr>
      </w:pPr>
      <w:r w:rsidRPr="00175988">
        <w:rPr>
          <w:rFonts w:ascii="Times New Roman" w:hAnsi="Times New Roman" w:cs="Times New Roman"/>
          <w:b/>
          <w:sz w:val="24"/>
          <w:szCs w:val="24"/>
        </w:rPr>
        <w:t>Reply to Post #2</w:t>
      </w:r>
      <w:r w:rsidR="00854F2D" w:rsidRPr="00175988">
        <w:rPr>
          <w:rFonts w:ascii="Times New Roman" w:hAnsi="Times New Roman" w:cs="Times New Roman"/>
          <w:b/>
          <w:sz w:val="24"/>
          <w:szCs w:val="24"/>
        </w:rPr>
        <w:t xml:space="preserve"> (300 words)</w:t>
      </w:r>
    </w:p>
    <w:p w14:paraId="50F97C21" w14:textId="77777777" w:rsidR="00175988" w:rsidRPr="00175988" w:rsidRDefault="00175988" w:rsidP="00175988">
      <w:pPr>
        <w:ind w:firstLine="720"/>
        <w:rPr>
          <w:rFonts w:ascii="Times New Roman" w:hAnsi="Times New Roman" w:cs="Times New Roman"/>
          <w:sz w:val="24"/>
          <w:szCs w:val="24"/>
        </w:rPr>
      </w:pPr>
      <w:r w:rsidRPr="00175988">
        <w:rPr>
          <w:rFonts w:ascii="Times New Roman" w:hAnsi="Times New Roman" w:cs="Times New Roman"/>
          <w:sz w:val="24"/>
          <w:szCs w:val="24"/>
        </w:rPr>
        <w:t xml:space="preserve">To begin with, the main idea was to differentiate the different types of tangible and intangible resources and explain how they can help to achieve the organizational competitiveness </w:t>
      </w:r>
      <w:r w:rsidRPr="00175988">
        <w:rPr>
          <w:rFonts w:ascii="Times New Roman" w:hAnsi="Times New Roman" w:cs="Times New Roman"/>
          <w:sz w:val="24"/>
          <w:szCs w:val="24"/>
        </w:rPr>
        <w:lastRenderedPageBreak/>
        <w:t xml:space="preserve">and distinctiveness in the market. Your post has discussed very little of the topic. However, you have mentioned and discussed some critical points that are worth noting. I agree with your point that blue ocean strategy is crucial in reducing the cost of operations in business. Every business requires a customer motivation strategy. This will help the business improve its sales and reduce the costs. However, most businesses fail to consider the important concepts or issues that can help them avoid losses. You have mentioned well in your post that the strategy formulation resources are often considered insignificant. I agree with you that organizations that are able to design better strategies or mechanisms which put into consideration the importance of improving the employees and management capabilities are able to gain competitiveness and distinctiveness in the market. </w:t>
      </w:r>
    </w:p>
    <w:p w14:paraId="5AF93A84" w14:textId="4D2A036C" w:rsidR="00175988" w:rsidRPr="00C2231E" w:rsidRDefault="00175988" w:rsidP="00175988">
      <w:pPr>
        <w:ind w:firstLine="720"/>
        <w:rPr>
          <w:rFonts w:ascii="Times New Roman" w:hAnsi="Times New Roman" w:cs="Times New Roman"/>
          <w:sz w:val="24"/>
          <w:szCs w:val="24"/>
        </w:rPr>
      </w:pPr>
      <w:r w:rsidRPr="00175988">
        <w:rPr>
          <w:rFonts w:ascii="Times New Roman" w:hAnsi="Times New Roman" w:cs="Times New Roman"/>
          <w:sz w:val="24"/>
          <w:szCs w:val="24"/>
        </w:rPr>
        <w:t>Looking at the overall quality of your post, I would like to mention that incorporating outside sources to expand on your analysis enhanced the quality of your post. Even though there were only two sources used, but I believe that it gave your analysis more credibility because you were able to show where you obtained the information that you borrowed from another source. Also, outside resources gave your post a strong discussion and it would be easy to believe the information because there is credibility in the source. I also want to note that you have mentioned some critical points regarding res</w:t>
      </w:r>
      <w:bookmarkStart w:id="0" w:name="_GoBack"/>
      <w:bookmarkEnd w:id="0"/>
      <w:r w:rsidRPr="00175988">
        <w:rPr>
          <w:rFonts w:ascii="Times New Roman" w:hAnsi="Times New Roman" w:cs="Times New Roman"/>
          <w:sz w:val="24"/>
          <w:szCs w:val="24"/>
        </w:rPr>
        <w:t>ource management in the business that are worth mentioning. I believe that your point of benchmarking is important to be emulated by business organizations. I agree with you that the distinctiveness of the product or service in the market begins with the multiple points of view. Therefore, benchmarking is critical in increasing the intellectual property of the employees or management capabilities.</w:t>
      </w:r>
    </w:p>
    <w:sectPr w:rsidR="00175988" w:rsidRPr="00C223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31E"/>
    <w:rsid w:val="00175988"/>
    <w:rsid w:val="00854F2D"/>
    <w:rsid w:val="00C2231E"/>
    <w:rsid w:val="00D007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499E1"/>
  <w15:chartTrackingRefBased/>
  <w15:docId w15:val="{CE5A841D-C6CE-41FA-BD24-F7466C723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932</Words>
  <Characters>5315</Characters>
  <Application>Microsoft Office Word</Application>
  <DocSecurity>0</DocSecurity>
  <Lines>44</Lines>
  <Paragraphs>12</Paragraphs>
  <ScaleCrop>false</ScaleCrop>
  <Company/>
  <LinksUpToDate>false</LinksUpToDate>
  <CharactersWithSpaces>6235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3</cp:revision>
  <dcterms:created xsi:type="dcterms:W3CDTF">2018-09-07T00:11:00Z</dcterms:created>
  <dcterms:modified xsi:type="dcterms:W3CDTF">2018-09-07T18:56:00Z</dcterms:modified>
</cp:coreProperties>
</file>